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6C9309E9" w:rsidR="001B2225" w:rsidRPr="0049522E" w:rsidRDefault="00767636" w:rsidP="00767636">
      <w:pPr>
        <w:tabs>
          <w:tab w:val="left" w:pos="1548"/>
        </w:tabs>
        <w:spacing w:line="271" w:lineRule="auto"/>
        <w:rPr>
          <w:rFonts w:asciiTheme="minorHAnsi" w:hAnsiTheme="minorHAnsi" w:cstheme="minorHAnsi"/>
          <w:b/>
          <w:bCs/>
          <w:sz w:val="20"/>
          <w:szCs w:val="20"/>
          <w:lang w:val="fr-FR"/>
        </w:rPr>
      </w:pPr>
      <w:r>
        <w:rPr>
          <w:rFonts w:asciiTheme="minorHAnsi" w:hAnsiTheme="minorHAnsi" w:cstheme="minorHAnsi"/>
          <w:b/>
          <w:bCs/>
          <w:sz w:val="20"/>
          <w:szCs w:val="20"/>
          <w:lang w:val="fr-FR"/>
        </w:rPr>
        <w:tab/>
      </w:r>
    </w:p>
    <w:p w14:paraId="2A60CC17" w14:textId="05B49AC1"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767636">
        <w:rPr>
          <w:rFonts w:asciiTheme="minorHAnsi" w:hAnsiTheme="minorHAnsi" w:cstheme="minorHAnsi"/>
          <w:b/>
          <w:bCs/>
          <w:sz w:val="20"/>
          <w:szCs w:val="20"/>
          <w:lang w:val="fr-FR"/>
        </w:rPr>
        <w:t>8 février</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75289CB2" w14:textId="77777777" w:rsidR="00767636" w:rsidRPr="00767636" w:rsidRDefault="00767636" w:rsidP="00767636">
      <w:pPr>
        <w:spacing w:line="240" w:lineRule="auto"/>
        <w:rPr>
          <w:rFonts w:ascii="Calibri" w:eastAsia="Calibri" w:hAnsi="Calibri"/>
          <w:b/>
          <w:bCs/>
          <w:sz w:val="24"/>
          <w:lang w:val="fr-FR"/>
        </w:rPr>
      </w:pPr>
    </w:p>
    <w:p w14:paraId="32105EDD" w14:textId="77777777" w:rsidR="00767636" w:rsidRPr="00767636" w:rsidRDefault="00767636" w:rsidP="00767636">
      <w:pPr>
        <w:spacing w:line="240" w:lineRule="auto"/>
        <w:rPr>
          <w:rFonts w:asciiTheme="minorHAnsi" w:eastAsia="Calibri" w:hAnsiTheme="minorHAnsi" w:cstheme="minorHAnsi"/>
          <w:b/>
          <w:bCs/>
          <w:sz w:val="20"/>
          <w:szCs w:val="20"/>
          <w:lang w:val="fr-FR"/>
        </w:rPr>
      </w:pPr>
      <w:r w:rsidRPr="00767636">
        <w:rPr>
          <w:rFonts w:asciiTheme="minorHAnsi" w:eastAsia="Calibri" w:hAnsiTheme="minorHAnsi" w:cstheme="minorHAnsi"/>
          <w:b/>
          <w:sz w:val="20"/>
          <w:szCs w:val="20"/>
          <w:lang w:val="fr-FR" w:bidi="fr-FR"/>
        </w:rPr>
        <w:t xml:space="preserve">Un partenariat avec Sauber Technologies place BOBST en </w:t>
      </w:r>
      <w:proofErr w:type="spellStart"/>
      <w:r w:rsidRPr="00767636">
        <w:rPr>
          <w:rFonts w:asciiTheme="minorHAnsi" w:eastAsia="Calibri" w:hAnsiTheme="minorHAnsi" w:cstheme="minorHAnsi"/>
          <w:b/>
          <w:sz w:val="20"/>
          <w:szCs w:val="20"/>
          <w:lang w:val="fr-FR" w:bidi="fr-FR"/>
        </w:rPr>
        <w:t>pôle</w:t>
      </w:r>
      <w:proofErr w:type="spellEnd"/>
      <w:r w:rsidRPr="00767636">
        <w:rPr>
          <w:rFonts w:asciiTheme="minorHAnsi" w:eastAsia="Calibri" w:hAnsiTheme="minorHAnsi" w:cstheme="minorHAnsi"/>
          <w:b/>
          <w:sz w:val="20"/>
          <w:szCs w:val="20"/>
          <w:lang w:val="fr-FR" w:bidi="fr-FR"/>
        </w:rPr>
        <w:t xml:space="preserve"> position</w:t>
      </w:r>
    </w:p>
    <w:p w14:paraId="3914040D"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4FEC304D" w14:textId="77777777" w:rsidR="00767636" w:rsidRPr="00767636" w:rsidRDefault="00767636" w:rsidP="00767636">
      <w:pPr>
        <w:spacing w:line="240" w:lineRule="auto"/>
        <w:rPr>
          <w:rFonts w:asciiTheme="minorHAnsi" w:eastAsia="Calibri" w:hAnsiTheme="minorHAnsi" w:cstheme="minorHAnsi"/>
          <w:b/>
          <w:bCs/>
          <w:sz w:val="20"/>
          <w:szCs w:val="20"/>
          <w:lang w:val="fr-FR"/>
        </w:rPr>
      </w:pPr>
      <w:r w:rsidRPr="00767636">
        <w:rPr>
          <w:rFonts w:asciiTheme="minorHAnsi" w:eastAsia="Calibri" w:hAnsiTheme="minorHAnsi" w:cstheme="minorHAnsi"/>
          <w:b/>
          <w:sz w:val="20"/>
          <w:szCs w:val="20"/>
          <w:lang w:val="fr-FR" w:bidi="fr-FR"/>
        </w:rPr>
        <w:t>BOBST et Sauber Technologies ont annoncé la signature d’un nouveau partenariat technologique. Dans le cadre d’un accord stratégique pluriannuel entre les deux leaders suisses de l’innovation, Sauber Technologies fournira des pièces détachées de pointe imprimées en 3D, ainsi que des services d’ingénierie et de développement pour les presses à étiquettes à jet d’encre de BOBST et soutiendra sa stratégie de croissance.</w:t>
      </w:r>
    </w:p>
    <w:p w14:paraId="3305E20D"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03BDCBAB"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xml:space="preserve">BOBST, l’un des premiers fournisseurs mondiaux d’équipements d’impression et de conversion destinés aux secteurs de l’étiquetage et de l’emballage, a conclu un accord avec Sauber Technologies, spécialiste dans la fabrication additive et l’impression 3D. </w:t>
      </w:r>
    </w:p>
    <w:p w14:paraId="233B026A"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29D86531"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xml:space="preserve">Ce nouveau partenaire technologique fabriquera des pièces pour le Cluster d’impression 3D utilisé dans les technologies d’impression numérique, dans un contexte où BOBST accélère sa production pour répondre à la forte demande suscitée par ses presses à étiquettes Tout-en-Un. Ce partenariat technologique permettra également à BOBST d’accélérer sa stratégie d’innovation pour préparer l’avenir de la production d’emballages. </w:t>
      </w:r>
    </w:p>
    <w:p w14:paraId="6DAEC39E"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649374CA"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xml:space="preserve">Sauber Technologies, qui appartient au groupe d’entreprises Sauber, dont le siège social se trouve à Hinwil, en Suisse, réalise des impressions 3D de pièces en métal et en plastiques à l’aide des mêmes techniques et procédés de haut niveau utilisés pour les voitures de Formule 1 </w:t>
      </w:r>
      <w:r w:rsidRPr="00767636">
        <w:rPr>
          <w:rFonts w:asciiTheme="minorHAnsi" w:eastAsia="Calibri" w:hAnsiTheme="minorHAnsi" w:cstheme="minorHAnsi"/>
          <w:sz w:val="20"/>
          <w:szCs w:val="20"/>
          <w:vertAlign w:val="superscript"/>
          <w:lang w:val="fr-FR" w:bidi="fr-FR"/>
        </w:rPr>
        <w:t>TM</w:t>
      </w:r>
      <w:r w:rsidRPr="00767636">
        <w:rPr>
          <w:rFonts w:asciiTheme="minorHAnsi" w:eastAsia="Calibri" w:hAnsiTheme="minorHAnsi" w:cstheme="minorHAnsi"/>
          <w:sz w:val="20"/>
          <w:szCs w:val="20"/>
          <w:lang w:val="fr-FR" w:bidi="fr-FR"/>
        </w:rPr>
        <w:t xml:space="preserve">. </w:t>
      </w:r>
    </w:p>
    <w:p w14:paraId="07F454E9"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436A14DC"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Avec son expertise et sa technologie avancée de fabrication en 3D, Sauber est reconnu pour repousser sans cesse les limites de l’innovation, ce qui fait d’elle un partenaire technologique idéal pour BOBST », a déclaré Léonard Badet, le directeur technologique du Groupe BOBST. « En tant que leaders technologiques dans nos domaines respectifs, il y a une forte synergie entre nos deux entreprises et nous sommes ravis de pouvoir utiliser une technologie de F1</w:t>
      </w:r>
      <w:r w:rsidRPr="00767636">
        <w:rPr>
          <w:rFonts w:asciiTheme="minorHAnsi" w:eastAsia="Calibri" w:hAnsiTheme="minorHAnsi" w:cstheme="minorHAnsi"/>
          <w:sz w:val="20"/>
          <w:szCs w:val="20"/>
          <w:vertAlign w:val="superscript"/>
          <w:lang w:val="fr-FR" w:bidi="fr-FR"/>
        </w:rPr>
        <w:t xml:space="preserve"> TM</w:t>
      </w:r>
      <w:r w:rsidRPr="00767636">
        <w:rPr>
          <w:rFonts w:asciiTheme="minorHAnsi" w:eastAsia="Calibri" w:hAnsiTheme="minorHAnsi" w:cstheme="minorHAnsi"/>
          <w:sz w:val="20"/>
          <w:szCs w:val="20"/>
          <w:lang w:val="fr-FR" w:bidi="fr-FR"/>
        </w:rPr>
        <w:t xml:space="preserve"> dans nos moteurs à jet d’encre. Nous sommes convaincus que cela nous aidera à nous placer en tête du podium, et à y rester durablement. »</w:t>
      </w:r>
    </w:p>
    <w:p w14:paraId="57AF07D3"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70CC0390"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xml:space="preserve">Sauber Technologies lancera prochainement la production en série de pièces détachées destinées à la technologie exclusive de Cluster de BOBST, unanimement considérée comme ayant ouvert une nouvelle ère dans l’impression à jet d’encre pour l’étiquetage et l’emballage. Permettant d’atteindre des vitesses d’impression allant jusqu’à 100 m/min avec une résolution native de 1 200 dpi, le Cluster intègre tous les systèmes de gestion d’encre, les composants électroniques et mécaniques, ainsi que les têtes d’impression, au sein d’une seule matrice évolutive. Cette technologie hautement flexible et fiable permet de prendre en charge tous types de substrats et d’applications, ce qui fait d’elle le choix idéal pour alimenter les presses d’impression numérique du futur. </w:t>
      </w:r>
    </w:p>
    <w:p w14:paraId="5DB1AA51"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03DFBAC6" w14:textId="77777777" w:rsidR="00767636" w:rsidRPr="00767636" w:rsidRDefault="00767636" w:rsidP="00767636">
      <w:pPr>
        <w:spacing w:line="240" w:lineRule="auto"/>
        <w:rPr>
          <w:rFonts w:asciiTheme="minorHAnsi" w:eastAsia="Calibri" w:hAnsiTheme="minorHAnsi" w:cstheme="minorHAnsi"/>
          <w:sz w:val="20"/>
          <w:szCs w:val="20"/>
          <w:lang w:val="fr-FR"/>
        </w:rPr>
      </w:pPr>
      <w:r w:rsidRPr="00767636">
        <w:rPr>
          <w:rFonts w:asciiTheme="minorHAnsi" w:eastAsia="Calibri" w:hAnsiTheme="minorHAnsi" w:cstheme="minorHAnsi"/>
          <w:sz w:val="20"/>
          <w:szCs w:val="20"/>
          <w:lang w:val="fr-FR" w:bidi="fr-FR"/>
        </w:rPr>
        <w:t>« Dotée du plus grand site de fabrication additive de Suisse, Sauber Technologies est spécialisée dans la conception de fabrication additive haut de gamme pour des secteurs très divers allant des courses automobiles de F1</w:t>
      </w:r>
      <w:r w:rsidRPr="00767636">
        <w:rPr>
          <w:rFonts w:asciiTheme="minorHAnsi" w:eastAsia="Calibri" w:hAnsiTheme="minorHAnsi" w:cstheme="minorHAnsi"/>
          <w:sz w:val="20"/>
          <w:szCs w:val="20"/>
          <w:vertAlign w:val="superscript"/>
          <w:lang w:val="fr-FR" w:bidi="fr-FR"/>
        </w:rPr>
        <w:t xml:space="preserve"> TM</w:t>
      </w:r>
      <w:r w:rsidRPr="00767636">
        <w:rPr>
          <w:rFonts w:asciiTheme="minorHAnsi" w:eastAsia="Calibri" w:hAnsiTheme="minorHAnsi" w:cstheme="minorHAnsi"/>
          <w:sz w:val="20"/>
          <w:szCs w:val="20"/>
          <w:lang w:val="fr-FR" w:bidi="fr-FR"/>
        </w:rPr>
        <w:t xml:space="preserve"> à l’approvisionnement énergétique, en passant par la production industrielle d’étiquettes », explique Jonathan Herzog, le directeur commercial de Sauber Technologies. « Pour nous, cet accord marque le début d’une coopération fructueuse, et nous avons hâte d’aider BOBST à amener ses machines à l’étape supérieure. »  </w:t>
      </w:r>
    </w:p>
    <w:p w14:paraId="390CED23" w14:textId="77777777" w:rsidR="00767636" w:rsidRPr="00767636" w:rsidRDefault="00767636" w:rsidP="00767636">
      <w:pPr>
        <w:spacing w:line="240" w:lineRule="auto"/>
        <w:rPr>
          <w:rFonts w:asciiTheme="minorHAnsi" w:eastAsia="Calibri" w:hAnsiTheme="minorHAnsi" w:cstheme="minorHAnsi"/>
          <w:sz w:val="20"/>
          <w:szCs w:val="20"/>
          <w:lang w:val="fr-FR"/>
        </w:rPr>
      </w:pPr>
    </w:p>
    <w:p w14:paraId="35951639" w14:textId="7FAFD240" w:rsidR="00606729" w:rsidRDefault="00767636" w:rsidP="00767636">
      <w:pPr>
        <w:spacing w:line="240" w:lineRule="auto"/>
        <w:rPr>
          <w:rFonts w:asciiTheme="minorHAnsi" w:hAnsiTheme="minorHAnsi" w:cstheme="minorHAnsi"/>
          <w:color w:val="444444"/>
          <w:sz w:val="20"/>
          <w:szCs w:val="20"/>
          <w:lang w:val="fr-FR"/>
        </w:rPr>
      </w:pPr>
      <w:r w:rsidRPr="00767636">
        <w:rPr>
          <w:rFonts w:asciiTheme="minorHAnsi" w:hAnsiTheme="minorHAnsi" w:cstheme="minorHAnsi"/>
          <w:color w:val="444444"/>
          <w:sz w:val="20"/>
          <w:szCs w:val="20"/>
          <w:lang w:val="fr-FR"/>
        </w:rPr>
        <w:t>L'accord est entré en vigueur le 1er janvier 2023</w:t>
      </w:r>
    </w:p>
    <w:p w14:paraId="1721D52B" w14:textId="77777777" w:rsidR="00767636" w:rsidRPr="00767636" w:rsidRDefault="00767636" w:rsidP="00767636">
      <w:pPr>
        <w:spacing w:line="240" w:lineRule="auto"/>
        <w:rPr>
          <w:rFonts w:asciiTheme="minorHAnsi" w:hAnsiTheme="minorHAnsi" w:cstheme="minorHAnsi"/>
          <w:color w:val="444444"/>
          <w:sz w:val="20"/>
          <w:szCs w:val="20"/>
          <w:lang w:val="fr-FR"/>
        </w:rPr>
      </w:pPr>
    </w:p>
    <w:p w14:paraId="7F40D81B" w14:textId="77777777" w:rsidR="00767636" w:rsidRPr="00767636" w:rsidRDefault="00767636" w:rsidP="00767636">
      <w:pPr>
        <w:spacing w:line="276" w:lineRule="auto"/>
        <w:rPr>
          <w:rFonts w:asciiTheme="minorHAnsi" w:eastAsia="Calibri" w:hAnsiTheme="minorHAnsi" w:cstheme="minorHAnsi"/>
          <w:b/>
          <w:bCs/>
          <w:color w:val="000000"/>
          <w:szCs w:val="19"/>
          <w:lang w:eastAsia="de-DE"/>
        </w:rPr>
      </w:pPr>
      <w:r w:rsidRPr="00767636">
        <w:rPr>
          <w:rFonts w:asciiTheme="minorHAnsi" w:eastAsia="Calibri" w:hAnsiTheme="minorHAnsi" w:cstheme="minorHAnsi"/>
          <w:b/>
          <w:bCs/>
          <w:color w:val="000000"/>
          <w:szCs w:val="19"/>
          <w:lang w:eastAsia="de-DE"/>
        </w:rPr>
        <w:lastRenderedPageBreak/>
        <w:t>About Sauber Group of Companies</w:t>
      </w:r>
      <w:r w:rsidRPr="00767636">
        <w:rPr>
          <w:rFonts w:asciiTheme="minorHAnsi" w:eastAsia="Calibri" w:hAnsiTheme="minorHAnsi" w:cstheme="minorHAnsi"/>
          <w:b/>
          <w:bCs/>
          <w:color w:val="000000"/>
          <w:szCs w:val="19"/>
          <w:lang w:eastAsia="de-DE"/>
        </w:rPr>
        <w:br/>
      </w:r>
    </w:p>
    <w:p w14:paraId="75AF7625" w14:textId="77777777" w:rsidR="00767636" w:rsidRPr="00767636" w:rsidRDefault="00767636" w:rsidP="00447BB6">
      <w:pPr>
        <w:spacing w:line="240" w:lineRule="auto"/>
        <w:rPr>
          <w:rFonts w:asciiTheme="minorHAnsi" w:eastAsia="Calibri" w:hAnsiTheme="minorHAnsi" w:cstheme="minorHAnsi"/>
          <w:color w:val="000000"/>
          <w:szCs w:val="19"/>
          <w:lang w:eastAsia="de-DE"/>
        </w:rPr>
      </w:pPr>
      <w:r w:rsidRPr="00767636">
        <w:rPr>
          <w:rFonts w:asciiTheme="minorHAnsi" w:eastAsia="Calibri" w:hAnsiTheme="minorHAnsi" w:cstheme="minorHAnsi"/>
          <w:color w:val="000000"/>
          <w:szCs w:val="19"/>
          <w:lang w:eastAsia="de-DE"/>
        </w:rPr>
        <w:t xml:space="preserve">The Sauber Group of Companies is composed of two operational entities: Sauber Motorsport AG, which operates and manages its Formula </w:t>
      </w:r>
      <w:proofErr w:type="spellStart"/>
      <w:r w:rsidRPr="00767636">
        <w:rPr>
          <w:rFonts w:asciiTheme="minorHAnsi" w:eastAsia="Calibri" w:hAnsiTheme="minorHAnsi" w:cstheme="minorHAnsi"/>
          <w:color w:val="000000"/>
          <w:szCs w:val="19"/>
          <w:lang w:eastAsia="de-DE"/>
        </w:rPr>
        <w:t>One</w:t>
      </w:r>
      <w:r w:rsidRPr="00767636">
        <w:rPr>
          <w:rFonts w:asciiTheme="minorHAnsi" w:eastAsia="Calibri" w:hAnsiTheme="minorHAnsi" w:cstheme="minorHAnsi"/>
          <w:color w:val="000000"/>
          <w:szCs w:val="19"/>
          <w:vertAlign w:val="superscript"/>
          <w:lang w:eastAsia="de-DE"/>
        </w:rPr>
        <w:t>TM</w:t>
      </w:r>
      <w:proofErr w:type="spellEnd"/>
      <w:r w:rsidRPr="00767636">
        <w:rPr>
          <w:rFonts w:asciiTheme="minorHAnsi" w:eastAsia="Calibri" w:hAnsiTheme="minorHAnsi" w:cstheme="minorHAnsi"/>
          <w:color w:val="000000"/>
          <w:szCs w:val="19"/>
          <w:lang w:eastAsia="de-DE"/>
        </w:rPr>
        <w:t xml:space="preserve"> team; and Sauber Technologies AG, which focuses on third-party business in the areas of advanced engineering, prototype development and additive manufacturing, in addition to full and model-scale testing in the factory’s state-of-the-art wind tunnel and ground-breaking innovation in the field of aerodynamics. The companies collaborate closely and share know-how to apply the expertise of more than 550 dedicated individuals at the headquarter in </w:t>
      </w:r>
      <w:proofErr w:type="spellStart"/>
      <w:r w:rsidRPr="00767636">
        <w:rPr>
          <w:rFonts w:asciiTheme="minorHAnsi" w:eastAsia="Calibri" w:hAnsiTheme="minorHAnsi" w:cstheme="minorHAnsi"/>
          <w:color w:val="000000"/>
          <w:szCs w:val="19"/>
          <w:lang w:eastAsia="de-DE"/>
        </w:rPr>
        <w:t>Hinwil</w:t>
      </w:r>
      <w:proofErr w:type="spellEnd"/>
      <w:r w:rsidRPr="00767636">
        <w:rPr>
          <w:rFonts w:asciiTheme="minorHAnsi" w:eastAsia="Calibri" w:hAnsiTheme="minorHAnsi" w:cstheme="minorHAnsi"/>
          <w:color w:val="000000"/>
          <w:szCs w:val="19"/>
          <w:lang w:eastAsia="de-DE"/>
        </w:rPr>
        <w:t>, Switzerland, to all internal and external projects.</w:t>
      </w:r>
    </w:p>
    <w:p w14:paraId="675470D6" w14:textId="77777777" w:rsidR="00767636" w:rsidRPr="00767636" w:rsidRDefault="00767636" w:rsidP="00447BB6">
      <w:pPr>
        <w:spacing w:line="240" w:lineRule="auto"/>
        <w:rPr>
          <w:rFonts w:asciiTheme="minorHAnsi" w:eastAsia="Calibri" w:hAnsiTheme="minorHAnsi" w:cstheme="minorHAnsi"/>
          <w:color w:val="000000"/>
          <w:szCs w:val="19"/>
          <w:lang w:eastAsia="de-DE"/>
        </w:rPr>
      </w:pPr>
      <w:r w:rsidRPr="00767636">
        <w:rPr>
          <w:rFonts w:asciiTheme="minorHAnsi" w:eastAsia="Calibri" w:hAnsiTheme="minorHAnsi" w:cstheme="minorHAnsi"/>
          <w:color w:val="000000"/>
          <w:szCs w:val="19"/>
          <w:lang w:eastAsia="de-DE"/>
        </w:rPr>
        <w:t>The Sauber Group puts sustainability at the heart of its mission; its business, operating under the ISO 14001 environmental management standard, has been carbon neutral since 2011 and the company has achieved the Three-Star level in the FIA Environmental Accreditation Framework.</w:t>
      </w:r>
      <w:r w:rsidRPr="00767636">
        <w:rPr>
          <w:rFonts w:asciiTheme="minorHAnsi" w:eastAsia="Calibri" w:hAnsiTheme="minorHAnsi" w:cstheme="minorHAnsi"/>
          <w:color w:val="000000"/>
          <w:szCs w:val="19"/>
          <w:lang w:eastAsia="de-DE"/>
        </w:rPr>
        <w:br/>
      </w:r>
    </w:p>
    <w:p w14:paraId="2D79A446" w14:textId="3B2832E0" w:rsidR="00767636" w:rsidRPr="00447BB6" w:rsidRDefault="00767636" w:rsidP="00447BB6">
      <w:pPr>
        <w:spacing w:line="240" w:lineRule="auto"/>
        <w:rPr>
          <w:rFonts w:asciiTheme="minorHAnsi" w:eastAsia="Calibri" w:hAnsiTheme="minorHAnsi" w:cstheme="minorHAnsi"/>
          <w:color w:val="000000"/>
          <w:szCs w:val="19"/>
          <w:lang w:eastAsia="de-DE"/>
        </w:rPr>
      </w:pPr>
      <w:r w:rsidRPr="00767636">
        <w:rPr>
          <w:rFonts w:asciiTheme="minorHAnsi" w:eastAsia="Calibri" w:hAnsiTheme="minorHAnsi" w:cstheme="minorHAnsi"/>
          <w:color w:val="000000"/>
          <w:szCs w:val="19"/>
          <w:lang w:eastAsia="de-DE"/>
        </w:rPr>
        <w:t xml:space="preserve">Since its founding in 1970, the innovative Swiss company has been setting standards in the design, </w:t>
      </w:r>
      <w:proofErr w:type="gramStart"/>
      <w:r w:rsidRPr="00767636">
        <w:rPr>
          <w:rFonts w:asciiTheme="minorHAnsi" w:eastAsia="Calibri" w:hAnsiTheme="minorHAnsi" w:cstheme="minorHAnsi"/>
          <w:color w:val="000000"/>
          <w:szCs w:val="19"/>
          <w:lang w:eastAsia="de-DE"/>
        </w:rPr>
        <w:t>development</w:t>
      </w:r>
      <w:proofErr w:type="gramEnd"/>
      <w:r w:rsidRPr="00767636">
        <w:rPr>
          <w:rFonts w:asciiTheme="minorHAnsi" w:eastAsia="Calibri" w:hAnsiTheme="minorHAnsi" w:cstheme="minorHAnsi"/>
          <w:color w:val="000000"/>
          <w:szCs w:val="19"/>
          <w:lang w:eastAsia="de-DE"/>
        </w:rPr>
        <w:t xml:space="preserve"> and construction of race cars for various championship series, such as Formula One, DTM, and WEC. Following its own Formula One debut in 1993, Sauber Motorsport AG has established one of the few traditional and privately held teams in the sport. A member of the exclusive club of teams which competed in more than 500 F1 races, it celebrated 30 years in the sport in 2022 and continues to go from strength to strength on and off the track.</w:t>
      </w:r>
    </w:p>
    <w:p w14:paraId="103496CA" w14:textId="77777777" w:rsidR="00767636" w:rsidRPr="00767636" w:rsidRDefault="00767636" w:rsidP="00767636">
      <w:pPr>
        <w:spacing w:line="276" w:lineRule="auto"/>
        <w:rPr>
          <w:rFonts w:asciiTheme="minorHAnsi" w:eastAsia="Calibri" w:hAnsiTheme="minorHAnsi" w:cstheme="minorHAnsi"/>
          <w:color w:val="000000"/>
          <w:szCs w:val="19"/>
          <w:lang w:eastAsia="de-DE"/>
        </w:rPr>
      </w:pPr>
    </w:p>
    <w:p w14:paraId="6F90AF62" w14:textId="77777777" w:rsidR="00606729" w:rsidRPr="00447BB6"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rPr>
      </w:pPr>
    </w:p>
    <w:p w14:paraId="282A538D" w14:textId="1916D641" w:rsidR="007D2FE3" w:rsidRDefault="007D2FE3" w:rsidP="007D2FE3">
      <w:pPr>
        <w:autoSpaceDE w:val="0"/>
        <w:autoSpaceDN w:val="0"/>
        <w:adjustRightInd w:val="0"/>
        <w:spacing w:line="240" w:lineRule="auto"/>
        <w:outlineLvl w:val="0"/>
        <w:rPr>
          <w:rFonts w:asciiTheme="minorHAnsi" w:hAnsiTheme="minorHAnsi" w:cstheme="minorHAnsi"/>
          <w:b/>
          <w:bCs/>
          <w:szCs w:val="19"/>
          <w:lang w:val="fr-FR"/>
        </w:rPr>
      </w:pPr>
      <w:r w:rsidRPr="00447BB6">
        <w:rPr>
          <w:rFonts w:asciiTheme="minorHAnsi" w:hAnsiTheme="minorHAnsi" w:cstheme="minorHAnsi"/>
          <w:b/>
          <w:bCs/>
          <w:szCs w:val="19"/>
          <w:lang w:val="fr-FR"/>
        </w:rPr>
        <w:t>A propos de BOBST</w:t>
      </w:r>
    </w:p>
    <w:p w14:paraId="1C264040" w14:textId="77777777" w:rsidR="00447BB6" w:rsidRPr="00447BB6" w:rsidRDefault="00447BB6" w:rsidP="007D2FE3">
      <w:pPr>
        <w:autoSpaceDE w:val="0"/>
        <w:autoSpaceDN w:val="0"/>
        <w:adjustRightInd w:val="0"/>
        <w:spacing w:line="240" w:lineRule="auto"/>
        <w:outlineLvl w:val="0"/>
        <w:rPr>
          <w:rFonts w:asciiTheme="minorHAnsi" w:hAnsiTheme="minorHAnsi" w:cstheme="minorHAnsi"/>
          <w:b/>
          <w:bCs/>
          <w:szCs w:val="19"/>
          <w:lang w:val="fr-FR"/>
        </w:rPr>
      </w:pPr>
    </w:p>
    <w:p w14:paraId="7AD4025D" w14:textId="77777777" w:rsidR="007D2FE3" w:rsidRPr="00447BB6" w:rsidRDefault="007D2FE3" w:rsidP="007D2FE3">
      <w:pPr>
        <w:spacing w:line="240" w:lineRule="auto"/>
        <w:rPr>
          <w:rFonts w:asciiTheme="minorHAnsi" w:hAnsiTheme="minorHAnsi" w:cstheme="minorHAnsi"/>
          <w:lang w:val="fr-FR"/>
        </w:rPr>
      </w:pPr>
      <w:r w:rsidRPr="00447BB6">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447BB6" w:rsidRDefault="007D2FE3" w:rsidP="007D2FE3">
      <w:pPr>
        <w:spacing w:line="240" w:lineRule="auto"/>
        <w:rPr>
          <w:rFonts w:asciiTheme="minorHAnsi" w:hAnsiTheme="minorHAnsi" w:cstheme="minorHAnsi"/>
          <w:lang w:val="fr-FR"/>
        </w:rPr>
      </w:pPr>
    </w:p>
    <w:p w14:paraId="672023C2" w14:textId="77777777" w:rsidR="007D2FE3" w:rsidRPr="00447BB6" w:rsidRDefault="007D2FE3" w:rsidP="007D2FE3">
      <w:pPr>
        <w:spacing w:line="240" w:lineRule="auto"/>
        <w:rPr>
          <w:rFonts w:asciiTheme="minorHAnsi" w:hAnsiTheme="minorHAnsi" w:cstheme="minorHAnsi"/>
          <w:lang w:val="fr-FR"/>
        </w:rPr>
      </w:pPr>
      <w:r w:rsidRPr="00447BB6">
        <w:rPr>
          <w:rFonts w:asciiTheme="minorHAnsi" w:hAnsiTheme="minorHAnsi" w:cstheme="minorHAnsi"/>
          <w:lang w:val="fr-FR"/>
        </w:rPr>
        <w:t>Fondée en 1890 à Lausanne (Suisse) par Joseph Bobst, la société BOBST est présente dans plus de 50 pays, possède 19 sites de production dans 11 pays et emploie plus de 5</w:t>
      </w:r>
      <w:r w:rsidRPr="00447BB6">
        <w:rPr>
          <w:rFonts w:asciiTheme="minorHAnsi" w:hAnsiTheme="minorHAnsi" w:cstheme="minorHAnsi"/>
          <w:sz w:val="8"/>
          <w:szCs w:val="8"/>
          <w:lang w:val="fr-FR"/>
        </w:rPr>
        <w:t xml:space="preserve"> </w:t>
      </w:r>
      <w:r w:rsidRPr="00447BB6">
        <w:rPr>
          <w:rFonts w:asciiTheme="minorHAnsi" w:hAnsiTheme="minorHAnsi" w:cstheme="minorHAnsi"/>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FD78E80" w14:textId="77777777" w:rsidR="00767636" w:rsidRPr="00767636" w:rsidRDefault="00767636" w:rsidP="00767636">
      <w:pPr>
        <w:spacing w:line="240" w:lineRule="auto"/>
        <w:rPr>
          <w:rFonts w:cs="Arial"/>
          <w:szCs w:val="19"/>
          <w:lang w:val="en-US" w:eastAsia="zh-CN"/>
        </w:rPr>
      </w:pPr>
      <w:r w:rsidRPr="00767636">
        <w:rPr>
          <w:rFonts w:cs="Arial"/>
          <w:szCs w:val="19"/>
          <w:lang w:eastAsia="zh-CN"/>
        </w:rPr>
        <w:t>Gudrun</w:t>
      </w:r>
      <w:r w:rsidRPr="00767636">
        <w:rPr>
          <w:rFonts w:cs="Arial"/>
          <w:szCs w:val="19"/>
          <w:lang w:val="en-US" w:eastAsia="zh-CN"/>
        </w:rPr>
        <w:t xml:space="preserve"> </w:t>
      </w:r>
      <w:r w:rsidRPr="00767636">
        <w:rPr>
          <w:rFonts w:cs="Arial"/>
          <w:szCs w:val="19"/>
          <w:lang w:eastAsia="zh-CN"/>
        </w:rPr>
        <w:t>Alex</w:t>
      </w:r>
      <w:r w:rsidRPr="00767636">
        <w:rPr>
          <w:rFonts w:cs="Arial"/>
          <w:szCs w:val="19"/>
          <w:lang w:val="en-US" w:eastAsia="zh-CN"/>
        </w:rPr>
        <w:br/>
      </w:r>
      <w:r w:rsidRPr="00767636">
        <w:rPr>
          <w:rFonts w:cs="Arial"/>
          <w:szCs w:val="19"/>
          <w:lang w:eastAsia="zh-CN"/>
        </w:rPr>
        <w:t>BOBST</w:t>
      </w:r>
      <w:r w:rsidRPr="00767636">
        <w:rPr>
          <w:rFonts w:cs="Arial"/>
          <w:szCs w:val="19"/>
          <w:lang w:val="en-US" w:eastAsia="zh-CN"/>
        </w:rPr>
        <w:t xml:space="preserve"> </w:t>
      </w:r>
      <w:r w:rsidRPr="00767636">
        <w:rPr>
          <w:rFonts w:cs="Arial"/>
          <w:szCs w:val="19"/>
          <w:lang w:eastAsia="zh-CN"/>
        </w:rPr>
        <w:t>PR</w:t>
      </w:r>
      <w:r w:rsidRPr="00767636">
        <w:rPr>
          <w:rFonts w:cs="Arial"/>
          <w:szCs w:val="19"/>
          <w:lang w:val="en-US" w:eastAsia="zh-CN"/>
        </w:rPr>
        <w:t xml:space="preserve"> </w:t>
      </w:r>
      <w:r w:rsidRPr="00767636">
        <w:rPr>
          <w:rFonts w:cs="Arial"/>
          <w:szCs w:val="19"/>
          <w:lang w:eastAsia="zh-CN"/>
        </w:rPr>
        <w:t>Representative</w:t>
      </w:r>
    </w:p>
    <w:p w14:paraId="4B828E27" w14:textId="77777777" w:rsidR="00767636" w:rsidRPr="00767636" w:rsidRDefault="00767636" w:rsidP="00767636">
      <w:pPr>
        <w:spacing w:line="240" w:lineRule="auto"/>
        <w:rPr>
          <w:rFonts w:cs="Arial"/>
          <w:szCs w:val="19"/>
          <w:lang w:val="en-US" w:eastAsia="de-DE"/>
        </w:rPr>
      </w:pPr>
      <w:r w:rsidRPr="00767636">
        <w:rPr>
          <w:rFonts w:cs="Arial"/>
          <w:szCs w:val="19"/>
          <w:lang w:val="en-US" w:eastAsia="de-DE"/>
        </w:rPr>
        <w:t xml:space="preserve">Tel.: +49 211 58 58 66 66 </w:t>
      </w:r>
    </w:p>
    <w:p w14:paraId="6A945D36" w14:textId="77777777" w:rsidR="00767636" w:rsidRPr="00767636" w:rsidRDefault="00767636" w:rsidP="00767636">
      <w:pPr>
        <w:spacing w:line="240" w:lineRule="auto"/>
        <w:rPr>
          <w:rFonts w:cs="Arial"/>
          <w:szCs w:val="19"/>
          <w:lang w:val="en-US" w:eastAsia="de-DE"/>
        </w:rPr>
      </w:pPr>
      <w:r w:rsidRPr="00767636">
        <w:rPr>
          <w:rFonts w:cs="Arial"/>
          <w:szCs w:val="19"/>
          <w:lang w:val="en-US" w:eastAsia="de-DE"/>
        </w:rPr>
        <w:t>Mobile: +49 160 48 41 439</w:t>
      </w:r>
    </w:p>
    <w:p w14:paraId="58C8C1CC" w14:textId="77777777" w:rsidR="00767636" w:rsidRPr="00767636" w:rsidRDefault="00767636" w:rsidP="00767636">
      <w:pPr>
        <w:spacing w:line="240" w:lineRule="auto"/>
        <w:rPr>
          <w:rFonts w:asciiTheme="majorHAnsi" w:eastAsia="Microsoft YaHei" w:hAnsiTheme="majorHAnsi" w:cstheme="majorHAnsi"/>
          <w:color w:val="3E6696" w:themeColor="accent6" w:themeShade="80"/>
          <w:szCs w:val="19"/>
          <w:u w:val="single"/>
          <w:lang w:eastAsia="de-DE"/>
        </w:rPr>
      </w:pPr>
      <w:r w:rsidRPr="00767636">
        <w:rPr>
          <w:rFonts w:cs="Arial"/>
          <w:szCs w:val="19"/>
          <w:lang w:val="en-US" w:eastAsia="de-DE"/>
        </w:rPr>
        <w:t xml:space="preserve">Email: </w:t>
      </w:r>
      <w:hyperlink r:id="rId8" w:history="1">
        <w:r w:rsidRPr="00767636">
          <w:rPr>
            <w:rFonts w:asciiTheme="majorHAnsi" w:eastAsia="Microsoft YaHei" w:hAnsiTheme="majorHAnsi" w:cstheme="majorHAnsi"/>
            <w:color w:val="3E6696" w:themeColor="accent6" w:themeShade="80"/>
            <w:szCs w:val="19"/>
            <w:u w:val="single"/>
            <w:lang w:eastAsia="de-DE"/>
          </w:rPr>
          <w:t>gudrun.alex@bobst.com</w:t>
        </w:r>
      </w:hyperlink>
    </w:p>
    <w:p w14:paraId="28BF9F81" w14:textId="77777777" w:rsidR="00767636" w:rsidRPr="00767636" w:rsidRDefault="00767636" w:rsidP="00767636">
      <w:pPr>
        <w:spacing w:before="100" w:beforeAutospacing="1" w:after="100" w:afterAutospacing="1" w:line="240" w:lineRule="auto"/>
        <w:rPr>
          <w:rFonts w:asciiTheme="minorHAnsi" w:eastAsia="Calibri" w:hAnsiTheme="minorHAnsi" w:cstheme="minorHAnsi"/>
          <w:color w:val="000000"/>
          <w:szCs w:val="19"/>
          <w:lang w:eastAsia="en-GB"/>
        </w:rPr>
      </w:pPr>
      <w:r w:rsidRPr="00767636">
        <w:rPr>
          <w:rFonts w:asciiTheme="minorHAnsi" w:eastAsia="Calibri" w:hAnsiTheme="minorHAnsi" w:cstheme="minorHAnsi"/>
          <w:szCs w:val="19"/>
          <w:lang w:eastAsia="en-GB"/>
        </w:rPr>
        <w:t>Katharina Rees</w:t>
      </w:r>
      <w:r w:rsidRPr="00767636">
        <w:rPr>
          <w:rFonts w:asciiTheme="minorHAnsi" w:eastAsia="Calibri" w:hAnsiTheme="minorHAnsi" w:cstheme="minorHAnsi"/>
          <w:szCs w:val="19"/>
          <w:lang w:eastAsia="en-GB"/>
        </w:rPr>
        <w:br/>
        <w:t>Communications Manager  </w:t>
      </w:r>
      <w:r w:rsidRPr="00767636">
        <w:rPr>
          <w:rFonts w:asciiTheme="minorHAnsi" w:eastAsia="Calibri" w:hAnsiTheme="minorHAnsi" w:cstheme="minorHAnsi"/>
          <w:b/>
          <w:bCs/>
          <w:color w:val="000000"/>
          <w:szCs w:val="19"/>
          <w:lang w:eastAsia="en-GB"/>
        </w:rPr>
        <w:br/>
      </w:r>
      <w:r w:rsidRPr="00767636">
        <w:rPr>
          <w:rFonts w:asciiTheme="minorHAnsi" w:eastAsia="Calibri" w:hAnsiTheme="minorHAnsi" w:cstheme="minorHAnsi"/>
          <w:color w:val="000000"/>
          <w:szCs w:val="19"/>
          <w:lang w:eastAsia="en-GB"/>
        </w:rPr>
        <w:t>Sauber Motorsport AG</w:t>
      </w:r>
      <w:r w:rsidRPr="00767636">
        <w:rPr>
          <w:rFonts w:asciiTheme="minorHAnsi" w:eastAsia="Calibri" w:hAnsiTheme="minorHAnsi" w:cstheme="minorHAnsi"/>
          <w:color w:val="000000"/>
          <w:szCs w:val="19"/>
          <w:lang w:eastAsia="en-GB"/>
        </w:rPr>
        <w:br/>
        <w:t>Tel. +49 44 937 9676</w:t>
      </w:r>
      <w:r w:rsidRPr="00767636">
        <w:rPr>
          <w:rFonts w:asciiTheme="minorHAnsi" w:eastAsia="Calibri" w:hAnsiTheme="minorHAnsi" w:cstheme="minorHAnsi"/>
          <w:color w:val="000000"/>
          <w:szCs w:val="19"/>
          <w:lang w:eastAsia="en-GB"/>
        </w:rPr>
        <w:br/>
        <w:t>Mobile +41 79 757 5285</w:t>
      </w:r>
      <w:r w:rsidRPr="00767636">
        <w:rPr>
          <w:rFonts w:asciiTheme="minorHAnsi" w:eastAsia="Calibri" w:hAnsiTheme="minorHAnsi" w:cstheme="minorHAnsi"/>
          <w:color w:val="000000"/>
          <w:szCs w:val="19"/>
          <w:lang w:eastAsia="en-GB"/>
        </w:rPr>
        <w:br/>
        <w:t xml:space="preserve">Email: </w:t>
      </w:r>
      <w:hyperlink r:id="rId9" w:history="1">
        <w:r w:rsidRPr="00767636">
          <w:rPr>
            <w:rFonts w:asciiTheme="minorHAnsi" w:eastAsia="Calibri" w:hAnsiTheme="minorHAnsi" w:cstheme="minorHAnsi"/>
            <w:color w:val="265896" w:themeColor="hyperlink"/>
            <w:szCs w:val="19"/>
            <w:u w:val="single"/>
            <w:lang w:eastAsia="en-GB"/>
          </w:rPr>
          <w:t>katharina.rees@sauber-group.com</w:t>
        </w:r>
      </w:hyperlink>
    </w:p>
    <w:p w14:paraId="205E3DF2" w14:textId="5D3E53F8" w:rsidR="00990BFB" w:rsidRPr="00C365C9" w:rsidRDefault="00990BFB" w:rsidP="001B2225">
      <w:pPr>
        <w:spacing w:line="240" w:lineRule="auto"/>
        <w:rPr>
          <w:rFonts w:asciiTheme="majorHAnsi" w:eastAsia="Microsoft YaHei" w:hAnsiTheme="majorHAnsi" w:cstheme="majorHAnsi"/>
          <w:color w:val="265896"/>
          <w:szCs w:val="19"/>
          <w:u w:val="single"/>
          <w:lang w:eastAsia="zh-CN" w:bidi="th-TH"/>
        </w:rPr>
      </w:pPr>
    </w:p>
    <w:sectPr w:rsidR="00990BFB" w:rsidRPr="00C365C9" w:rsidSect="00F961AB">
      <w:headerReference w:type="default" r:id="rId10"/>
      <w:footerReference w:type="default" r:id="rId11"/>
      <w:headerReference w:type="first" r:id="rId12"/>
      <w:footerReference w:type="first" r:id="rId13"/>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447BB6"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447BB6"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47BB6"/>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67636"/>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arina.rees@saub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6</TotalTime>
  <Pages>2</Pages>
  <Words>887</Words>
  <Characters>5058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2023-02-07T07:30:00Z</dcterms:created>
  <dcterms:modified xsi:type="dcterms:W3CDTF">2023-02-07T07:35:00Z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